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Соотечественники: Россия и мир</w:t>
      </w:r>
    </w:p>
    <w:p>
      <w:pPr>
        <w:pStyle w:val="Normal"/>
        <w:spacing w:lineRule="auto" w:line="36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Официально</w:t>
      </w:r>
    </w:p>
    <w:p>
      <w:pPr>
        <w:pStyle w:val="Normal"/>
        <w:spacing w:lineRule="auto" w:line="36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</w:r>
    </w:p>
    <w:p>
      <w:pPr>
        <w:pStyle w:val="Normal"/>
        <w:spacing w:lineRule="auto" w:line="360"/>
        <w:rPr>
          <w:sz w:val="40"/>
          <w:szCs w:val="40"/>
        </w:rPr>
      </w:pPr>
      <w:r>
        <w:rPr>
          <w:rFonts w:ascii="Century Schoolbook" w:hAnsi="Century Schoolbook"/>
          <w:b/>
          <w:bCs/>
          <w:sz w:val="40"/>
          <w:szCs w:val="40"/>
          <w:lang w:val="ru-RU"/>
        </w:rPr>
        <w:t xml:space="preserve">Буква </w:t>
      </w:r>
      <w:r>
        <w:rPr>
          <w:rFonts w:ascii="Century Schoolbook" w:hAnsi="Century Schoolbook"/>
          <w:b/>
          <w:bCs/>
          <w:sz w:val="40"/>
          <w:szCs w:val="40"/>
          <w:lang w:val="ru-RU"/>
        </w:rPr>
        <w:t>з</w:t>
      </w:r>
      <w:r>
        <w:rPr>
          <w:rFonts w:ascii="Century Schoolbook" w:hAnsi="Century Schoolbook"/>
          <w:b/>
          <w:bCs/>
          <w:sz w:val="40"/>
          <w:szCs w:val="40"/>
          <w:lang w:val="ru-RU"/>
        </w:rPr>
        <w:t>акона</w:t>
      </w:r>
    </w:p>
    <w:p>
      <w:pPr>
        <w:pStyle w:val="Normal"/>
        <w:spacing w:lineRule="auto" w:line="360"/>
        <w:rPr>
          <w:rFonts w:ascii="Century Schoolbook" w:hAnsi="Century Schoolbook"/>
          <w:b/>
          <w:b/>
          <w:bCs/>
          <w:sz w:val="28"/>
          <w:szCs w:val="28"/>
          <w:lang w:val="ru-RU"/>
        </w:rPr>
      </w:pPr>
      <w:r>
        <w:rPr>
          <w:rFonts w:ascii="Century Schoolbook" w:hAnsi="Century Schoolbook"/>
          <w:b/>
          <w:bCs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/>
      </w:pPr>
      <w:r>
        <w:rPr>
          <w:rFonts w:ascii="Century Schoolbook" w:hAnsi="Century Schoolbook"/>
          <w:b/>
          <w:bCs/>
          <w:sz w:val="28"/>
          <w:szCs w:val="28"/>
          <w:lang w:val="ru-RU"/>
        </w:rPr>
        <w:t xml:space="preserve">         </w:t>
      </w:r>
      <w:r>
        <w:rPr>
          <w:rFonts w:ascii="Century Schoolbook" w:hAnsi="Century Schoolbook"/>
          <w:b/>
          <w:bCs/>
          <w:sz w:val="28"/>
          <w:szCs w:val="28"/>
          <w:lang w:val="ru-RU"/>
        </w:rPr>
        <w:t>О государственной политике Российской Федерации</w:t>
      </w:r>
    </w:p>
    <w:p>
      <w:pPr>
        <w:pStyle w:val="Normal"/>
        <w:spacing w:lineRule="auto" w:line="360"/>
        <w:jc w:val="center"/>
        <w:rPr/>
      </w:pPr>
      <w:r>
        <w:rPr>
          <w:rFonts w:ascii="Century Schoolbook" w:hAnsi="Century Schoolbook"/>
          <w:b/>
          <w:bCs/>
          <w:sz w:val="28"/>
          <w:szCs w:val="28"/>
          <w:lang w:val="ru-RU"/>
        </w:rPr>
        <w:t xml:space="preserve">             </w:t>
      </w:r>
      <w:r>
        <w:rPr>
          <w:rFonts w:ascii="Century Schoolbook" w:hAnsi="Century Schoolbook"/>
          <w:b/>
          <w:bCs/>
          <w:sz w:val="28"/>
          <w:szCs w:val="28"/>
          <w:lang w:val="ru-RU"/>
        </w:rPr>
        <w:t>в отношении соотечественников за рубежом</w:t>
      </w:r>
    </w:p>
    <w:p>
      <w:pPr>
        <w:pStyle w:val="Normal"/>
        <w:spacing w:lineRule="auto" w:line="360"/>
        <w:jc w:val="center"/>
        <w:rPr>
          <w:rFonts w:ascii="Century Schoolbook" w:hAnsi="Century Schoolbook"/>
          <w:b/>
          <w:b/>
          <w:bCs/>
          <w:sz w:val="28"/>
          <w:szCs w:val="28"/>
          <w:lang w:val="ru-RU"/>
        </w:rPr>
      </w:pPr>
      <w:r>
        <w:rPr>
          <w:rFonts w:ascii="Century Schoolbook" w:hAnsi="Century Schoolbook"/>
          <w:b/>
          <w:bCs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/>
      </w:pPr>
      <w:r>
        <w:rPr>
          <w:rFonts w:ascii="Century Schoolbook" w:hAnsi="Century Schoolbook"/>
          <w:b/>
          <w:bCs/>
          <w:sz w:val="28"/>
          <w:szCs w:val="28"/>
          <w:lang w:val="ru-RU"/>
        </w:rPr>
        <w:t xml:space="preserve">Из Федерального закона от 24.05.1999 N 99-ФЗ </w:t>
      </w:r>
    </w:p>
    <w:p>
      <w:pPr>
        <w:pStyle w:val="Normal"/>
        <w:spacing w:lineRule="auto" w:line="360"/>
        <w:rPr>
          <w:rFonts w:ascii="Century Schoolbook" w:hAnsi="Century Schoolbook"/>
          <w:b/>
          <w:b/>
          <w:bCs/>
          <w:sz w:val="28"/>
          <w:szCs w:val="28"/>
          <w:lang w:val="ru-RU"/>
        </w:rPr>
      </w:pPr>
      <w:r>
        <w:rPr>
          <w:rFonts w:ascii="Century Schoolbook" w:hAnsi="Century Schoolbook"/>
          <w:b/>
          <w:bCs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Российская Федерация  есть  правопреемник и правопродолжатель Российского    государства,   Российской   республики,   Российской Советской Федеративной Социалистической Республики (РСФСР) и Союза Советских Социалистических Республик (СССР).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Институт российского   гражданства   соотнесен   с  принципом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непрерывности российской государственности.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2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Отношения с  соотечественниками  за  рубежом  являются  важным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направлением внешней и внутренней политики Российской Федерации.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3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Защита основных  прав   и   свобод   человека   и   гражданина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способствует  политической  и  социальной стабильности,  укреплению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сотрудничества между народами и государствами.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4"/>
        </w:numPr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  <w:lang w:val="ru-RU"/>
        </w:rPr>
        <w:t>Соотечественники, проживающие за рубежом, вправе полагаться на поддержку Российской Федерации в осуществлении  своих  гражданских, политических,   социальных,   экономических   и   культурных  прав, сохранении самобытности.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</w:p>
    <w:p>
      <w:pPr>
        <w:pStyle w:val="Normal"/>
        <w:numPr>
          <w:ilvl w:val="0"/>
          <w:numId w:val="5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Деятельность   Российской  Федерации  в  области  отношений  с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соотечественниками   за   рубежом   проводится   в  соответствии  с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общепризнанными   принципами   и  нормами  международного  права  и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международными    договорами    Российской   Федерации   с   учетом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законодательства государств проживания соотечественников.    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  </w:t>
      </w:r>
      <w:r>
        <w:rPr>
          <w:rFonts w:ascii="Century Schoolbook" w:hAnsi="Century Schoolbook"/>
          <w:b/>
          <w:bCs/>
          <w:sz w:val="28"/>
          <w:szCs w:val="28"/>
          <w:lang w:val="ru-RU"/>
        </w:rPr>
        <w:t xml:space="preserve">   </w:t>
      </w:r>
      <w:r>
        <w:rPr>
          <w:rFonts w:ascii="Century Schoolbook" w:hAnsi="Century Schoolbook"/>
          <w:b/>
          <w:bCs/>
          <w:sz w:val="28"/>
          <w:szCs w:val="28"/>
          <w:lang w:val="ru-RU"/>
        </w:rPr>
        <w:t>Статья 1. Понятие соотечественника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1. Соотечественниками   являются   лица,  родившиеся  в  одном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государстве,  проживающие  либо  проживавшие  в  нем  и  обладающие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признаками общности языка,  истории, культурного наследия, традиций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и обычаев,  а также потомки  указанных  лиц  по  прямой  нисходящей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линии.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2. Соотечественниками за рубежом  являются  граждане  Российской Федерации,  постоянно проживающие за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пределами территории Российской Федерации.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3. Соотечественниками  также  признаются  лица  и  их потомки,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проживающие  за  пределами  территории   Российской   Федерации   и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относящиеся,  как  правило,  к народам,  исторически проживающим на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территории Российской Федерации,  а также сделавшие свободный выбор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в  пользу  духовной,  культурной  и  правовой  связи  с  Российской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Федерацией лица,  чьи родственники по прямой восходящей линии ранее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проживали на территории Российской Федерации, в том числе: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6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лица, состоявшие   в   гражданстве   СССР,    проживающие    в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государствах,  входивших в состав СССР, получившие гражданство этих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государств или ставшие лицами без гражданства;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numPr>
          <w:ilvl w:val="0"/>
          <w:numId w:val="7"/>
        </w:numPr>
        <w:bidi w:val="0"/>
        <w:spacing w:lineRule="auto" w:line="360"/>
        <w:ind w:left="737" w:right="0" w:hanging="51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выходцы (эмигранты)  из  Российского  государства,  Российской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республики,   РСФСР,   СССР   и   Российской   Федерации,   имевшие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соответствующую  гражданскую  принадлежность  и  ставшие гражданами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иностранного государства или лицами без гражданства.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/>
          <w:bCs/>
          <w:sz w:val="28"/>
          <w:szCs w:val="28"/>
          <w:lang w:val="ru-RU"/>
        </w:rPr>
        <w:t>Статья 3. Признание и подтверждение принадлежности к                соотечественникам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1. Граждане  Российской  Федерации,  проживающие  за пределами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территории Российской Федерации, являются соотечественниками в силу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гражданской    принадлежности.    Документом,   подтверждающим   их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принадлежность к соотечественникам, служит документ, удостоверяющий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наличие гражданства Российской Федерации.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2. Признание своей принадлежности к соотечественникам  лицами,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предусмотренными пунктом 3 статьи 1 настоящего Федерального закона,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является актом  их  самоидентификации,  подкрепленным  общественной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либо  профессиональной  деятельностью по сохранению русского языка,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родных языков народов  Российской  Федерации,  развитию  российской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культуры за рубежом,  укреплению дружественных отношений государств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проживания соотечественников  с  Российской  Федерацией,  поддержке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общественных    объединений   соотечественников   и   защите   прав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соотечественников  либо  иными  свидетельствами  свободного  выбора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данных  лиц  в  пользу  духовной  и  культурной  связи с Российской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Федерацией.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3. Соотечественники  вправе  регистрироваться  в  общественных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объединениях  соотечественников  в  соответствии  с  уставами  этих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объединений и получать документы (свидетельства), подтверждающие их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членство в общественных объединениях соотечественников.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</w:t>
      </w:r>
      <w:r>
        <w:rPr>
          <w:rFonts w:ascii="Century Schoolbook" w:hAnsi="Century Schoolbook"/>
          <w:b/>
          <w:bCs/>
          <w:sz w:val="28"/>
          <w:szCs w:val="28"/>
          <w:lang w:val="ru-RU"/>
        </w:rPr>
        <w:t xml:space="preserve">   </w:t>
      </w:r>
      <w:r>
        <w:rPr>
          <w:rFonts w:ascii="Century Schoolbook" w:hAnsi="Century Schoolbook"/>
          <w:b/>
          <w:bCs/>
          <w:sz w:val="28"/>
          <w:szCs w:val="28"/>
          <w:lang w:val="ru-RU"/>
        </w:rPr>
        <w:t>Статья 5. Принципы и цели государственной политики                Российской Федерации в отношении соотечественников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8"/>
        </w:numPr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Государственная  политика  Российской Федерации в отношении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соотечественников   основывается   на   принципах   партнерства   и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сотрудничества, а также на признании: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9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неотчуждаемости и принадлежности каждому от рождения основных прав и свобод человека и гражданина;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</w:r>
    </w:p>
    <w:p>
      <w:pPr>
        <w:pStyle w:val="Normal"/>
        <w:numPr>
          <w:ilvl w:val="0"/>
          <w:numId w:val="10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необходимости обеспечения      гражданских,      политических,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социальных,   экономических,   культурных  и  иных  прав  и  свобод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соотечественников,  а также их законных  интересов  в  государствах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проживания  в  соответствии  с общепризнанными принципами и нормами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международного права;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1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взаимодействия государств  в области обеспечения прав и свобод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соотечественников.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2"/>
        </w:numPr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</w:t>
      </w:r>
      <w:r>
        <w:rPr>
          <w:rFonts w:ascii="Century Schoolbook" w:hAnsi="Century Schoolbook"/>
          <w:b/>
          <w:bCs/>
          <w:sz w:val="28"/>
          <w:szCs w:val="28"/>
          <w:lang w:val="ru-RU"/>
        </w:rPr>
        <w:t xml:space="preserve"> </w:t>
      </w:r>
      <w:r>
        <w:rPr>
          <w:rFonts w:ascii="Century Schoolbook" w:hAnsi="Century Schoolbook"/>
          <w:b/>
          <w:bCs/>
          <w:sz w:val="32"/>
          <w:szCs w:val="32"/>
          <w:lang w:val="ru-RU"/>
        </w:rPr>
        <w:t>Цели   государственной   политики  Российской  Федерации  в отношении соотечественников заключаются в оказании  государственной поддержки  соотечественникам,  в  том  числе в обеспечении правовой защиты их интересов,  а также условий,  при которых они могли бы  в качестве  равноправных  граждан жить в иностранных государствах или вернуться в Российскую Федерацию.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3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В  соответствии  с  общепризнанными  принципами  и  нормами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международного   права,   международными   договорами    Российской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Федерации, законодательством Российской Федерации, а также с учетом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законодательства  иностранных   государств   Российская   Федерация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оказывает  соотечественникам  содействие в реализации и обеспечении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прав и свобод человека и гражданина, в том числе прав: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4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использовать русский  язык  и  родные языки народов Российской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Федерации для развития духовного и интеллектуального потенциала;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5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устанавливать и     свободно    поддерживать    связи    между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соотечественниками  и  связи  с  Российской  Федерацией,  а   также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получать информацию из Российской Федерации;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6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создавать национально-культурные    автономии,    общественные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объединения  и религиозные организации соотечественников,  средства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массовой информации и участвовать в их деятельности;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7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участвовать в   работе   неправительственных   организаций  на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национальном и международном уровнях;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8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участвовать в    развитии   взаимовыгодных   отношений   между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государствами проживания и Российской Федерацией;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9"/>
        </w:numPr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осуществлять свободный  выбор места жительства или реализовать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право на возвращение в Российскую Федерацию.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20"/>
        </w:numPr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Для  соотечественников,  которые  вносят  заметный  вклад в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поддержку Российской  Федерации  и  развитие  связей  с  Российской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  <w:t>Федерацией, предусматриваются меры морального поощрения.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left"/>
        <w:rPr>
          <w:rFonts w:ascii="Century Schoolbook" w:hAnsi="Century Schoolbook"/>
          <w:b/>
          <w:b/>
          <w:bCs/>
          <w:sz w:val="28"/>
          <w:szCs w:val="28"/>
          <w:lang w:val="ru-RU"/>
        </w:rPr>
      </w:pPr>
      <w:r>
        <w:rPr>
          <w:rFonts w:ascii="Century Schoolbook" w:hAnsi="Century Schoolbook"/>
          <w:b/>
          <w:bCs/>
          <w:sz w:val="28"/>
          <w:szCs w:val="28"/>
          <w:lang w:val="ru-RU"/>
        </w:rPr>
        <w:t>Статья 13.1. Содействие добровольному переселению соотечественников в Российскую Федерацию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</w:r>
    </w:p>
    <w:p>
      <w:pPr>
        <w:pStyle w:val="Normal"/>
        <w:numPr>
          <w:ilvl w:val="0"/>
          <w:numId w:val="21"/>
        </w:numPr>
        <w:spacing w:lineRule="auto" w:line="360"/>
        <w:jc w:val="left"/>
        <w:rPr>
          <w:b/>
          <w:b/>
          <w:bCs/>
        </w:rPr>
      </w:pPr>
      <w:r>
        <w:rPr>
          <w:rFonts w:ascii="Century Schoolbook" w:hAnsi="Century Schoolbook"/>
          <w:b/>
          <w:bCs/>
          <w:sz w:val="28"/>
          <w:szCs w:val="28"/>
          <w:lang w:val="ru-RU"/>
        </w:rPr>
        <w:t>Органы государственной власти Российской Федерации и органы государственной власти субъектов Российской Федерации содействуют добровольному переселению соотечественников в Российскую Федерацию.</w:t>
      </w:r>
    </w:p>
    <w:p>
      <w:pPr>
        <w:pStyle w:val="Normal"/>
        <w:spacing w:lineRule="auto" w:line="360"/>
        <w:jc w:val="left"/>
        <w:rPr>
          <w:rFonts w:ascii="Century Schoolbook" w:hAnsi="Century Schoolbook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Century Schoolbook" w:hAnsi="Century Schoolbook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jc w:val="left"/>
        <w:rPr/>
      </w:pPr>
      <w:r>
        <w:rPr>
          <w:rFonts w:ascii="Century Schoolbook" w:hAnsi="Century Schoolbook"/>
          <w:b w:val="false"/>
          <w:bCs w:val="false"/>
          <w:i/>
          <w:iCs/>
          <w:sz w:val="28"/>
          <w:szCs w:val="28"/>
        </w:rPr>
        <w:t>Продолжение — в следующем номере</w:t>
      </w:r>
    </w:p>
    <w:sectPr>
      <w:type w:val="nextPage"/>
      <w:pgSz w:w="11906" w:h="16838"/>
      <w:pgMar w:left="1134" w:right="28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1106"/>
        </w:tabs>
        <w:ind w:left="1106" w:hanging="360"/>
      </w:pPr>
      <w:rPr>
        <w:rFonts w:ascii="Wingdings" w:hAnsi="Wingdings" w:cs="Wingdings" w:hint="default"/>
        <w:sz w:val="32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66"/>
        </w:tabs>
        <w:ind w:left="146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26"/>
        </w:tabs>
        <w:ind w:left="182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46"/>
        </w:tabs>
        <w:ind w:left="254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06"/>
        </w:tabs>
        <w:ind w:left="290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26"/>
        </w:tabs>
        <w:ind w:left="362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86"/>
        </w:tabs>
        <w:ind w:left="3986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8">
    <w:lvl w:ilvl="0">
      <w:start w:val="1"/>
      <w:numFmt w:val="bullet"/>
      <w:lvlText w:val=""/>
      <w:lvlJc w:val="left"/>
      <w:pPr>
        <w:tabs>
          <w:tab w:val="num" w:pos="1418"/>
        </w:tabs>
        <w:ind w:left="1418" w:hanging="360"/>
      </w:pPr>
      <w:rPr>
        <w:rFonts w:ascii="Wingdings" w:hAnsi="Wingdings" w:cs="Wingdings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78"/>
        </w:tabs>
        <w:ind w:left="177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8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0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entury Schoolbook" w:hAnsi="Century Schoolbook" w:cs="OpenSymbol"/>
      <w:b w:val="false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/>
      <w:sz w:val="3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entury Schoolbook" w:hAnsi="Century Schoolbook" w:cs="OpenSymbol"/>
      <w:b w:val="false"/>
      <w:sz w:val="28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Century Schoolbook" w:hAnsi="Century Schoolbook" w:cs="OpenSymbol"/>
      <w:b w:val="false"/>
      <w:sz w:val="28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Century Schoolbook" w:hAnsi="Century Schoolbook" w:cs="OpenSymbol"/>
      <w:b w:val="false"/>
      <w:sz w:val="28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b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LibreOffice/6.0.5.2$Windows_x86 LibreOffice_project/54c8cbb85f300ac59db32fe8a675ff7683cd5a16</Application>
  <Pages>6</Pages>
  <Words>755</Words>
  <Characters>5777</Characters>
  <CharactersWithSpaces>6967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2018-08-15T10:25:53Z</dcterms:modified>
  <cp:revision>3</cp:revision>
  <dc:subject/>
  <dc:title/>
</cp:coreProperties>
</file>